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0B" w:rsidRPr="00B37249" w:rsidRDefault="0098593B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Pr="00B3724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="00240698" w:rsidRPr="00B3724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新竹縣</w:t>
      </w:r>
      <w:r w:rsidR="005F1A0E" w:rsidRPr="00B3724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政府</w:t>
      </w:r>
      <w:r w:rsidR="00240698" w:rsidRPr="00B3724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文化局典藏品借展作業要點</w:t>
      </w:r>
    </w:p>
    <w:p w:rsidR="000D3027" w:rsidRPr="00B37249" w:rsidRDefault="000D3027">
      <w:pPr>
        <w:rPr>
          <w:rFonts w:ascii="標楷體" w:eastAsia="標楷體" w:hAnsi="標楷體"/>
          <w:color w:val="000000" w:themeColor="text1"/>
          <w:szCs w:val="24"/>
        </w:rPr>
      </w:pPr>
      <w:r w:rsidRPr="00B3724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                               </w:t>
      </w:r>
      <w:r w:rsidRPr="00B37249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623CF8" w:rsidRPr="00B37249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B37249">
        <w:rPr>
          <w:rFonts w:ascii="標楷體" w:eastAsia="標楷體" w:hAnsi="標楷體" w:hint="eastAsia"/>
          <w:color w:val="000000" w:themeColor="text1"/>
          <w:szCs w:val="24"/>
        </w:rPr>
        <w:t>110年8月26日修正</w:t>
      </w:r>
    </w:p>
    <w:p w:rsidR="00240698" w:rsidRPr="00B37249" w:rsidRDefault="00240698" w:rsidP="0098593B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一、為</w:t>
      </w:r>
      <w:proofErr w:type="gramStart"/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宏揚</w:t>
      </w:r>
      <w:proofErr w:type="gramEnd"/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美術文化，發揮典藏功能，加速典藏作業之流通，提高其效用，</w:t>
      </w:r>
      <w:r w:rsidR="0098593B" w:rsidRPr="00B3724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98593B"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特訂定「新竹縣政府文化局典藏品借展作業要點」（以下簡稱本要點）。</w:t>
      </w:r>
    </w:p>
    <w:p w:rsidR="00240698" w:rsidRPr="00B37249" w:rsidRDefault="00240698" w:rsidP="0098593B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二、本要點所稱「借展」係以國內公立及立案之文化社教單位機構(含本局)，</w:t>
      </w:r>
      <w:r w:rsidR="0098593B" w:rsidRPr="00B3724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98593B"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商借本局典藏品，用於展覽為限。</w:t>
      </w:r>
    </w:p>
    <w:p w:rsidR="00240698" w:rsidRPr="00B37249" w:rsidRDefault="00240698" w:rsidP="0098593B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三、凡向本局借展藏品，須以正式公文先洽本</w:t>
      </w:r>
      <w:bookmarkStart w:id="0" w:name="_GoBack"/>
      <w:bookmarkEnd w:id="0"/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局，經同意後，至展覽藝術</w:t>
      </w:r>
      <w:r w:rsidR="0098593B" w:rsidRPr="00B3724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98593B"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科填具「典藏品提借申請單」（如附件一），並經先行辦妥保險，始得</w:t>
      </w:r>
      <w:r w:rsidR="0098593B" w:rsidRPr="00B3724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98593B"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借出。</w:t>
      </w:r>
    </w:p>
    <w:p w:rsidR="00240698" w:rsidRPr="00B37249" w:rsidRDefault="00240698" w:rsidP="0098593B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四、借展之藏品，於指定所當面點交，借展單位應負責借期內之安全維護。</w:t>
      </w:r>
      <w:r w:rsidR="0098593B" w:rsidRPr="00B3724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98593B"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歸還時原件運回本局點交還藏。</w:t>
      </w:r>
    </w:p>
    <w:p w:rsidR="00240698" w:rsidRPr="00B37249" w:rsidRDefault="00240698" w:rsidP="0098593B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五、非經本局同意，所借展之作品皆不得用任何方法複製或轉借。</w:t>
      </w:r>
    </w:p>
    <w:p w:rsidR="00240698" w:rsidRPr="00B37249" w:rsidRDefault="00240698" w:rsidP="0098593B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六、借展之藏品，借期如需延期，須先徵得本局同意。</w:t>
      </w:r>
    </w:p>
    <w:p w:rsidR="00240698" w:rsidRPr="00B37249" w:rsidRDefault="00240698" w:rsidP="0098593B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七、借展單位歸還典藏品時須經承辦人點交無誤後，填具「典藏品歸還註</w:t>
      </w:r>
      <w:r w:rsidR="0098593B" w:rsidRPr="00B3724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98593B"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銷單」（如附件二）。完成手續註銷。</w:t>
      </w:r>
    </w:p>
    <w:p w:rsidR="00240698" w:rsidRPr="00B37249" w:rsidRDefault="00240698" w:rsidP="0098593B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八、借展之典藏品，歸還時如有破壞、污損、遺失等情事，借展單位須填</w:t>
      </w:r>
      <w:r w:rsidR="0098593B" w:rsidRPr="00B3724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98593B"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具「借展作品損壞、遺失報告表」（如附件三）並負賠償責任。</w:t>
      </w:r>
    </w:p>
    <w:p w:rsidR="00240698" w:rsidRPr="00B37249" w:rsidRDefault="00240698" w:rsidP="0098593B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九、上項作品之賠償，應以作品時價為計價基礎，其基準得經典藏委員會</w:t>
      </w:r>
      <w:r w:rsidR="0098593B" w:rsidRPr="00B3724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98593B"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認定之，借展單位不得異議。</w:t>
      </w:r>
    </w:p>
    <w:p w:rsidR="00240698" w:rsidRPr="00B37249" w:rsidRDefault="00240698" w:rsidP="0098593B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十、本要點經</w:t>
      </w:r>
      <w:r w:rsidR="005F1A0E"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局長</w:t>
      </w:r>
      <w:r w:rsidRPr="00B37249">
        <w:rPr>
          <w:rFonts w:ascii="標楷體" w:eastAsia="標楷體" w:hAnsi="標楷體" w:hint="eastAsia"/>
          <w:color w:val="000000" w:themeColor="text1"/>
          <w:sz w:val="28"/>
          <w:szCs w:val="28"/>
        </w:rPr>
        <w:t>核准後公佈實施；修正時亦同。</w:t>
      </w:r>
    </w:p>
    <w:sectPr w:rsidR="00240698" w:rsidRPr="00B37249" w:rsidSect="0098593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81" w:rsidRDefault="00B12581" w:rsidP="005F1A0E">
      <w:r>
        <w:separator/>
      </w:r>
    </w:p>
  </w:endnote>
  <w:endnote w:type="continuationSeparator" w:id="0">
    <w:p w:rsidR="00B12581" w:rsidRDefault="00B12581" w:rsidP="005F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81" w:rsidRDefault="00B12581" w:rsidP="005F1A0E">
      <w:r>
        <w:separator/>
      </w:r>
    </w:p>
  </w:footnote>
  <w:footnote w:type="continuationSeparator" w:id="0">
    <w:p w:rsidR="00B12581" w:rsidRDefault="00B12581" w:rsidP="005F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98"/>
    <w:rsid w:val="000D3027"/>
    <w:rsid w:val="00103693"/>
    <w:rsid w:val="0019754C"/>
    <w:rsid w:val="00240698"/>
    <w:rsid w:val="00264570"/>
    <w:rsid w:val="004B3325"/>
    <w:rsid w:val="00572AF9"/>
    <w:rsid w:val="005F1A0E"/>
    <w:rsid w:val="00623CF8"/>
    <w:rsid w:val="006A48A3"/>
    <w:rsid w:val="0098593B"/>
    <w:rsid w:val="00A9121B"/>
    <w:rsid w:val="00A972E1"/>
    <w:rsid w:val="00B12581"/>
    <w:rsid w:val="00B37249"/>
    <w:rsid w:val="00B6450B"/>
    <w:rsid w:val="00DC6912"/>
    <w:rsid w:val="00E0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698"/>
    <w:pPr>
      <w:widowControl w:val="0"/>
    </w:pPr>
  </w:style>
  <w:style w:type="paragraph" w:styleId="a4">
    <w:name w:val="header"/>
    <w:basedOn w:val="a"/>
    <w:link w:val="a5"/>
    <w:uiPriority w:val="99"/>
    <w:unhideWhenUsed/>
    <w:rsid w:val="005F1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1A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1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1A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698"/>
    <w:pPr>
      <w:widowControl w:val="0"/>
    </w:pPr>
  </w:style>
  <w:style w:type="paragraph" w:styleId="a4">
    <w:name w:val="header"/>
    <w:basedOn w:val="a"/>
    <w:link w:val="a5"/>
    <w:uiPriority w:val="99"/>
    <w:unhideWhenUsed/>
    <w:rsid w:val="005F1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1A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1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1A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2021-08-04T09:04:00Z</cp:lastPrinted>
  <dcterms:created xsi:type="dcterms:W3CDTF">2021-08-31T01:20:00Z</dcterms:created>
  <dcterms:modified xsi:type="dcterms:W3CDTF">2021-09-02T02:36:00Z</dcterms:modified>
</cp:coreProperties>
</file>